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965968"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65968" w:rsidRPr="00965968" w:rsidRDefault="00965968" w:rsidP="00965968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965968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965968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965968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965968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1. Утвердить административный регламент предоставления муниципальной услуги «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» (Приложение). 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22.11.2013 № 3959 «Об утверждении административного регламента предоставления муниципальной услуги «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06.02.2019 № 322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06.09.2019 № 3240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15.02.2022 № 76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21.06.2022 № 365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29.06.2023 № 307 «О внесении изменений в постановление администрации города Тулы 22.11.2013 № 3959».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965968" w:rsidP="00965968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</w:p>
    <w:p w:rsidR="008B403C" w:rsidRPr="008B403C" w:rsidRDefault="008B403C" w:rsidP="006645C0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администрации город</w:t>
      </w:r>
      <w:r w:rsidR="006645C0">
        <w:rPr>
          <w:rFonts w:ascii="PT Astra Serif" w:hAnsi="PT Astra Serif"/>
          <w:bCs/>
          <w:color w:val="000000"/>
          <w:lang w:eastAsia="ru-RU"/>
        </w:rPr>
        <w:t>а</w:t>
      </w:r>
      <w:r w:rsidRPr="008B403C">
        <w:rPr>
          <w:rFonts w:ascii="PT Astra Serif" w:hAnsi="PT Astra Serif"/>
          <w:bCs/>
          <w:color w:val="000000"/>
          <w:lang w:eastAsia="ru-RU"/>
        </w:rPr>
        <w:t xml:space="preserve"> Тул</w:t>
      </w:r>
      <w:r w:rsidR="006645C0">
        <w:rPr>
          <w:rFonts w:ascii="PT Astra Serif" w:hAnsi="PT Astra Serif"/>
          <w:bCs/>
          <w:color w:val="000000"/>
          <w:lang w:eastAsia="ru-RU"/>
        </w:rPr>
        <w:t>ы</w:t>
      </w:r>
      <w:bookmarkStart w:id="0" w:name="_GoBack"/>
      <w:bookmarkEnd w:id="0"/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от _________ № _______</w:t>
      </w:r>
    </w:p>
    <w:p w:rsidR="008B403C" w:rsidRPr="008B403C" w:rsidRDefault="008B403C" w:rsidP="00965968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    </w:t>
      </w: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b/>
          <w:color w:val="000000"/>
          <w:sz w:val="28"/>
          <w:szCs w:val="28"/>
          <w:lang w:eastAsia="ru-RU"/>
        </w:rPr>
        <w:t>Административный регламент предоставления муниципальной услуги «Предоставление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организациях» в муниципальном образовании город Тула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I. Общие положения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1. Настоящий Административный регламент устанавливает порядок и стандарт предоставления муниципальной услуги "Предоставление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организациях" (далее - Административный регламент, Услуга).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2. Услуга предоставляется физическим лицам, в том числе лицу, наделенному в установленном порядке полномочиями выступать от имени физического лица (далее - заявители), указанным в </w:t>
      </w:r>
      <w:hyperlink w:anchor="P388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таблице 1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приложения № 1 к настоящему Административному регламенту.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3. Услуга должна быть предоставлена заявителю в соответствии с вариантом предоставления Услуги (далее - вариант).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4. Вариант определяется в соответствии с </w:t>
      </w:r>
      <w:hyperlink w:anchor="P403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таблицей 2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приложения № 1 к настоящему Административному регламенту исходя из общих признаков заявителя.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5. Признаки заявителя определяются в результате анкетирования, проводимого органом, предоставляющим услугу (далее - профилирование) &lt;1&gt;, осуществляемого в соответствии с настоящим Административным регламентом.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6. Информация о порядке предоставления Услуги размещается в федеральной государственной информационной системе "Единый портал государственных и муниципальных услуг (функций)" &lt;2&gt; (далее - Единый портал).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--------------------------------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0"/>
          <w:szCs w:val="20"/>
          <w:lang w:eastAsia="ru-RU"/>
        </w:rPr>
      </w:pPr>
      <w:r w:rsidRPr="00965968">
        <w:rPr>
          <w:rFonts w:ascii="PT Astra Serif" w:hAnsi="PT Astra Serif" w:cs="Calibri"/>
          <w:sz w:val="20"/>
          <w:szCs w:val="20"/>
          <w:lang w:eastAsia="ru-RU"/>
        </w:rPr>
        <w:t xml:space="preserve">&lt;1&gt; </w:t>
      </w:r>
      <w:hyperlink r:id="rId9">
        <w:r w:rsidRPr="00965968">
          <w:rPr>
            <w:rFonts w:ascii="PT Astra Serif" w:hAnsi="PT Astra Serif" w:cs="Calibri"/>
            <w:color w:val="0000FF"/>
            <w:sz w:val="20"/>
            <w:szCs w:val="20"/>
            <w:lang w:eastAsia="ru-RU"/>
          </w:rPr>
          <w:t>Подпункт "в" пункта 10</w:t>
        </w:r>
      </w:hyperlink>
      <w:r w:rsidRPr="00965968">
        <w:rPr>
          <w:rFonts w:ascii="PT Astra Serif" w:hAnsi="PT Astra Serif" w:cs="Calibri"/>
          <w:sz w:val="20"/>
          <w:szCs w:val="20"/>
          <w:lang w:eastAsia="ru-RU"/>
        </w:rP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N 1228.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0"/>
          <w:szCs w:val="20"/>
          <w:lang w:eastAsia="ru-RU"/>
        </w:rPr>
      </w:pPr>
      <w:r w:rsidRPr="00965968">
        <w:rPr>
          <w:rFonts w:ascii="PT Astra Serif" w:hAnsi="PT Astra Serif" w:cs="Calibri"/>
          <w:sz w:val="20"/>
          <w:szCs w:val="20"/>
          <w:lang w:eastAsia="ru-RU"/>
        </w:rPr>
        <w:t xml:space="preserve">&lt;2&gt; </w:t>
      </w:r>
      <w:hyperlink r:id="rId10">
        <w:r w:rsidRPr="00965968">
          <w:rPr>
            <w:rFonts w:ascii="PT Astra Serif" w:hAnsi="PT Astra Serif" w:cs="Calibri"/>
            <w:color w:val="0000FF"/>
            <w:sz w:val="20"/>
            <w:szCs w:val="20"/>
            <w:lang w:eastAsia="ru-RU"/>
          </w:rPr>
          <w:t>Пункт 1</w:t>
        </w:r>
      </w:hyperlink>
      <w:r w:rsidRPr="00965968">
        <w:rPr>
          <w:rFonts w:ascii="PT Astra Serif" w:hAnsi="PT Astra Serif" w:cs="Calibri"/>
          <w:sz w:val="20"/>
          <w:szCs w:val="20"/>
          <w:lang w:eastAsia="ru-RU"/>
        </w:rPr>
        <w:t xml:space="preserve"> Положения о федеральной государственной информационной системе "Единый портал государственных и муниципальных услуг (функций)", утвержденного Постановлением Правительства Российской Федерации от 24.10.2011 N 861.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II. Стандарт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Наименование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7. 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Наименование органа, предоставляющего Услугу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8. Услуга предоставляется образовательн</w:t>
      </w:r>
      <w:r>
        <w:rPr>
          <w:rFonts w:ascii="PT Astra Serif" w:hAnsi="PT Astra Serif" w:cs="Calibri"/>
          <w:sz w:val="28"/>
          <w:szCs w:val="28"/>
          <w:lang w:eastAsia="ru-RU"/>
        </w:rPr>
        <w:t>ыми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организаци</w:t>
      </w:r>
      <w:r>
        <w:rPr>
          <w:rFonts w:ascii="PT Astra Serif" w:hAnsi="PT Astra Serif" w:cs="Calibri"/>
          <w:sz w:val="28"/>
          <w:szCs w:val="28"/>
          <w:lang w:eastAsia="ru-RU"/>
        </w:rPr>
        <w:t>ями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, подведомственн</w:t>
      </w:r>
      <w:r>
        <w:rPr>
          <w:rFonts w:ascii="PT Astra Serif" w:hAnsi="PT Astra Serif" w:cs="Calibri"/>
          <w:sz w:val="28"/>
          <w:szCs w:val="28"/>
          <w:lang w:eastAsia="ru-RU"/>
        </w:rPr>
        <w:t>ыми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управлению образования администрации города Тула (далее - функциональный орган). Перечень образовательных организаций (функциональных органов) приведен в </w:t>
      </w:r>
      <w:hyperlink w:anchor="P57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приложении № 6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9. 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Результат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10. При обращении заявителя за предоставлением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 результатами предоставления Услуги являются: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11. Результаты предоставления Услуги могут быть получены при личном обращении в функциональный орган.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Срок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12. Максимальный срок предоставления Услуги составляет 30 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календарных дней с даты регистрации запроса о предоставлении Услуги (далее - запрос) и документов, необходимых для предоставления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Срок предоставления Услуги определяется для каждого варианта и приведен в их описании, содержащемся в </w:t>
      </w:r>
      <w:hyperlink w:anchor="P13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разделе III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Правовые основания для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13. 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работниках размещены на официальном сайте функционального органа в информационно-телекоммуникационной сети "Интернет" (далее - сеть "Интернет"), а также на Едином портале.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Исчерпывающий перечень документов, необходимых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для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14.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</w:t>
      </w:r>
      <w:hyperlink w:anchor="P13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разделе III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 в подразделах, содержащих описание вариантов.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bookmarkStart w:id="1" w:name="P94"/>
      <w:bookmarkEnd w:id="1"/>
      <w:r w:rsidRPr="00965968">
        <w:rPr>
          <w:rFonts w:ascii="PT Astra Serif" w:hAnsi="PT Astra Serif" w:cs="Calibri"/>
          <w:sz w:val="28"/>
          <w:szCs w:val="28"/>
          <w:lang w:eastAsia="ru-RU"/>
        </w:rPr>
        <w:t>15.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Исчерпывающий перечень оснований для отказа в приеме запроса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и документов, необходимых для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16. Основания для отказа в приеме запроса и документов приведены в </w:t>
      </w:r>
      <w:hyperlink w:anchor="P13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разделе III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 в описании вариантов предоставления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предоставления Услуги или отказа в предоставлении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17. Основания для приостановления предоставления Услуги законодательством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18. Исчерпывающий перечень оснований для отказа в предоставлении Услуги приведен в </w:t>
      </w:r>
      <w:hyperlink w:anchor="P13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разделе III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 в описании вариантов предоставления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Размер платы, взимаемой с заявителя при предоставлении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Услуги, и способы ее взимания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19.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Максимальный срок ожидания в очереди при подаче заявителем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запроса и при получении результата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20. Максимальный срок ожидания в очереди при подаче запроса о предоставлении Услуги при личном обращении заявителя в функциональный орган составляет 15 минут.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21. 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Срок регистрации запроса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23. Срок регистрации запроса и документов, необходимых для предоставления Услуги, составляет 1 рабочий день.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22. Требования к помещениям, в которых предоставляется Услуга, размещены на официальном сайте функционального органа в сети "Интернет", а также на Едином портале.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Показатели доступности и качества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23. Показатели доступности и качества Услуги размещены на официальном сайте функционального органа в сети "Интернет", а также на Едином портале.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Иные требования к предоставлению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24.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2" w:name="P134"/>
      <w:bookmarkEnd w:id="2"/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III. Состав, последовательность и сроки выполнения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административных процедур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Перечень вариантов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25. При обращении заявителя за предоставлением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 Услуга предоставляется в соответствии со следующими вариантами:</w:t>
      </w:r>
    </w:p>
    <w:p w:rsidR="00965968" w:rsidRPr="00965968" w:rsidRDefault="00695AF1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hyperlink w:anchor="P154">
        <w:r w:rsidR="00965968" w:rsidRPr="00965968">
          <w:rPr>
            <w:rFonts w:ascii="PT Astra Serif" w:hAnsi="PT Astra Serif" w:cs="Calibri"/>
            <w:sz w:val="28"/>
            <w:szCs w:val="28"/>
            <w:lang w:eastAsia="ru-RU"/>
          </w:rPr>
          <w:t>Вариант 1</w:t>
        </w:r>
      </w:hyperlink>
      <w:r w:rsidR="00965968" w:rsidRPr="00965968">
        <w:rPr>
          <w:rFonts w:ascii="PT Astra Serif" w:hAnsi="PT Astra Serif" w:cs="Calibri"/>
          <w:sz w:val="28"/>
          <w:szCs w:val="28"/>
          <w:lang w:eastAsia="ru-RU"/>
        </w:rPr>
        <w:t>: физическое лицо.</w:t>
      </w:r>
    </w:p>
    <w:p w:rsidR="00965968" w:rsidRPr="00965968" w:rsidRDefault="00695AF1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hyperlink w:anchor="P202">
        <w:r w:rsidR="00965968" w:rsidRPr="00965968">
          <w:rPr>
            <w:rFonts w:ascii="PT Astra Serif" w:hAnsi="PT Astra Serif" w:cs="Calibri"/>
            <w:sz w:val="28"/>
            <w:szCs w:val="28"/>
            <w:lang w:eastAsia="ru-RU"/>
          </w:rPr>
          <w:t>Вариант 2</w:t>
        </w:r>
      </w:hyperlink>
      <w:r w:rsidR="00965968" w:rsidRPr="00965968">
        <w:rPr>
          <w:rFonts w:ascii="PT Astra Serif" w:hAnsi="PT Astra Serif" w:cs="Calibri"/>
          <w:sz w:val="28"/>
          <w:szCs w:val="28"/>
          <w:lang w:eastAsia="ru-RU"/>
        </w:rPr>
        <w:t>: уполномоченный представитель физического лица.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26. 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965968" w:rsidRPr="00965968" w:rsidRDefault="00695AF1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hyperlink w:anchor="P252">
        <w:r w:rsidR="00965968" w:rsidRPr="00965968">
          <w:rPr>
            <w:rFonts w:ascii="PT Astra Serif" w:hAnsi="PT Astra Serif" w:cs="Calibri"/>
            <w:sz w:val="28"/>
            <w:szCs w:val="28"/>
            <w:lang w:eastAsia="ru-RU"/>
          </w:rPr>
          <w:t>Вариант 3</w:t>
        </w:r>
      </w:hyperlink>
      <w:r w:rsidR="00965968" w:rsidRPr="00965968">
        <w:rPr>
          <w:rFonts w:ascii="PT Astra Serif" w:hAnsi="PT Astra Serif" w:cs="Calibri"/>
          <w:sz w:val="28"/>
          <w:szCs w:val="28"/>
          <w:lang w:eastAsia="ru-RU"/>
        </w:rPr>
        <w:t>: физическое лицо.</w:t>
      </w:r>
    </w:p>
    <w:p w:rsidR="00965968" w:rsidRPr="00965968" w:rsidRDefault="00695AF1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hyperlink w:anchor="P291">
        <w:r w:rsidR="00965968" w:rsidRPr="00965968">
          <w:rPr>
            <w:rFonts w:ascii="PT Astra Serif" w:hAnsi="PT Astra Serif" w:cs="Calibri"/>
            <w:sz w:val="28"/>
            <w:szCs w:val="28"/>
            <w:lang w:eastAsia="ru-RU"/>
          </w:rPr>
          <w:t>Вариант 4</w:t>
        </w:r>
      </w:hyperlink>
      <w:r w:rsidR="00965968" w:rsidRPr="00965968">
        <w:rPr>
          <w:rFonts w:ascii="PT Astra Serif" w:hAnsi="PT Astra Serif" w:cs="Calibri"/>
          <w:sz w:val="28"/>
          <w:szCs w:val="28"/>
          <w:lang w:eastAsia="ru-RU"/>
        </w:rPr>
        <w:t>: уполномоченный представитель физического лица.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27. Возможность оставления запроса без рассмотрения не предусмотрена.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Профилирование заявителя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28. 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</w:t>
      </w:r>
      <w:hyperlink w:anchor="P403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таблице 2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приложения №1 к настоящему Административному регламенту.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Профилирование осуществляется при личном обращении в функциональный орган.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29.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30. Описания вариантов, приведенные в настоящем разделе, размещаются функциональным органом в общедоступном для ознакомления месте.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3" w:name="P154"/>
      <w:bookmarkEnd w:id="3"/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Вариант 1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31. Максимальный срок предоставления варианта Услуги составляет 30 календарных дней с даты регистрации запроса и документов, необходимых для предоставления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32. Результатом предоставления варианта Услуги являются: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1) 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уведомление об отказе в предоставлении Услуги (документ на бумажном носителе).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33. Административные процедуры, осуществляемые при предоставлении Услуги в соответствии с настоящим вариантом: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а) прием запроса и документов и (или) информации, необходимых для предоставления 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б) принятие решения о предоставлении (об отказе в предоставлении) 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в) предоставление результата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Прием запроса и документов и (или) информации,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необходимых для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34. Представление заявителем документов и запроса в соответствии с формой, предусмотренной в </w:t>
      </w:r>
      <w:hyperlink w:anchor="P435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приложении № 2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регламенту, осуществляется при личном обращении в функциональный орган.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35.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1) документы заявителя - заявление о предоставлении Услуги в виде отдельного документа (в соответствии с </w:t>
      </w:r>
      <w:hyperlink w:anchor="P435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формой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>, утвержденной настоящим Административным регламентом);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документы, удостоверяющие личность заявителя (при подаче в функциональный орган - оригинал или дубликат документа).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36.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37. Основания для отказа в приеме запроса и документов законодательством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38. Услуга не предусматривает возможность приема запроса и документов, необходимых для предоставления варианта Услуги, по выбору заявителя независимо от его места жительства или места пребывания.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39. Срок регистрации запроса и документов, необходимых для предоставления Услуги, составляет 1 рабочий день.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Принятие решения о предоставлении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(об отказе в предоставлении)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40. Функциональный орган отказывает заявителю в предоставлении Услуги при наличии следующих оснований: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1) представление заявления о предоставлении государственной услуги, не соответствующего форме, предусмотренной </w:t>
      </w:r>
      <w:hyperlink w:anchor="P435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приложением № 2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2) представление неполного пакета документов, предусмотренных </w:t>
      </w:r>
      <w:hyperlink w:anchor="P9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пунктом 15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3) наличие в оригиналах и копиях представленных заявителем документов исправлений;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4) 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5) наличие ранее зарегистрированного заявления на рассмотрении;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6) подача заявителем письменного запроса об отказе в предоставлении Услуги (</w:t>
      </w:r>
      <w:hyperlink w:anchor="P546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приложение 5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Административному регламенту);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7) запрашиваемая информация не входит в перечень сведений, предоставляемых в рамках оказания 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8) заявитель не является родителем или законным представителем лица, в отношении которого запрашивается информация.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41. 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Предоставление результата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42. Способы получения результата предоставления Услуги: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при личном обращении в функциональный орган - 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 заявителю;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при личном обращении в функциональный орган - уведомление об отказе в предоставлении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43.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44.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4" w:name="P202"/>
      <w:bookmarkEnd w:id="4"/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Вариант 2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45. Максимальный срок предоставления варианта Услуги составляет 30 календарных дней с даты регистрации запроса и документов, необходимых для предоставления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46. Результатом предоставления варианта Услуги являются: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 заявителю;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уведомление об отказе в предоставлении Услуги (документ на бумажном носителе).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47. Административные процедуры, осуществляемые при предоставлении Услуги в соответствии с настоящим вариантом: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прием запроса и документов и (или) информации, необходимых для предоставления 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2) принятие решения о предоставлении (об отказе в предоставлении) 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3) предоставление результата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Прием запроса и документов и (или) информации,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необходимых для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48. Представление представителем заявителя документов и запроса в соответствии с формой, предусмотренной в </w:t>
      </w:r>
      <w:hyperlink w:anchor="P47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приложении № 3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регламенту, осуществляется при личном обращении в функциональный орган.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49.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заявление о предоставлении Услуги в виде отдельного документа (в соответствии с формой, утвержденной настоящим Административным регламентом);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документы, удостоверяющие личность заявителя (при подаче в функциональный орган - оригинал или дубликат документа);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3) документ, подтверждающий полномочия представителя заявителя, - доверенность, подтверждающая полномочия представителя заявителя;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4) документы, подтверждающие личность представителя (при подаче в функциональный орган - оригинал или дубликат документа).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50.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51.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52. Основания для отказа в приеме запроса и документов законодательством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53. Услуга не предусматривает возможности приема запроса и документов, необходимых для предоставления варианта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54. Срок регистрации запроса и документов, необходимых для 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предоставления Услуги, составляет 1 рабочий день.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Принятие решения о предоставлении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(об отказе в предоставлении)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55. Функциональный орган отказывает заявителю в предоставлении Услуги при наличии следующих оснований: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1) представление заявления о предоставлении государственной услуги, не соответствующего форме, предусмотренной </w:t>
      </w:r>
      <w:hyperlink w:anchor="P47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приложением № 3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2) представление неполного пакета документов, предусмотренных </w:t>
      </w:r>
      <w:hyperlink w:anchor="P9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пунктом 15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3) наличие в оригиналах и копиях представленных заявителем документов исправлений;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4) 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5) наличие ранее зарегистрированного заявления на рассмотрении;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6) подача заявителем письменного запроса об отказе в предоставлении Услуги (</w:t>
      </w:r>
      <w:hyperlink w:anchor="P546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приложение № 5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Административному регламенту);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7) запрашиваемая информация не входит в перечень сведений, предоставляемых в рамках оказания 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8) заявитель не является доверенным лицом гражданина, в отношении которого запрашивается информация.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56. 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результата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57. Способы получения результата предоставления Услуги: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при личном обращении в функциональный орган - 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 заявителю;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при личном обращении в функциональный орган - уведомление об отказе в предоставлении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58.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59.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5" w:name="P252"/>
      <w:bookmarkEnd w:id="5"/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Вариант 3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60. Максимальный срок предоставления варианта Услуги составляет 3 рабочих дня с даты регистрации запроса.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61.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прием запроса и документов и (или) информации, необходимых для предоставления 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принятие решения о предоставлении (об отказе в предоставлении) 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3) предоставление результата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Прием запроса и документов и (или) информации,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необходимых для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62. Представление заявителем документов и заявления о предоставлении Услуги в соответствии с формой, предусмотренной в </w:t>
      </w:r>
      <w:hyperlink w:anchor="P51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приложении № 4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регламенту, осуществляется посредством личного приема.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63.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64.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документы заявителя -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документы, удостоверяющие личность (при подаче в функциональный орган - оригинал или дубликат документа).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65. Способами установления личности (идентификации) заявителя при взаимодействии с заявителями являются: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при личном обращении в функциональный орган - документ, удостоверяющий личность.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66. Основания для отказа в приеме запроса законодательством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67. Услуга не предусматривает возможности приема запроса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68. Срок регистрации запроса составляет 1 рабочий день.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Принятие решения о предоставлении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(об отказе в предоставлении)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69. Функциональный орган отказывает заявителю в предоставлении Услуги при наличии следующих оснований: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1) представление заявления о предоставлении государственной услуги, не соответствующего форме, предусмотренной </w:t>
      </w:r>
      <w:hyperlink w:anchor="P51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приложением № 4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заявитель не является родителем или законным представителем лица, в отношении которого запрашивается информация.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70. Принятие решения о предоставлении Услуги осуществляется в срок, не превышающий 1 рабочего дня со дня получения функциональным органом всех сведений, необходимых для принятия решения.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результата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71. Способы получения результата предоставления Услуги - посредством личного приема.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72.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6" w:name="P291"/>
      <w:bookmarkEnd w:id="6"/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Вариант 4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74. Максимальный срок предоставления варианта Услуги составляет 3 рабочих дня с даты регистрации запроса.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75. Результат предоставления варианта Услуги -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76. Формирование реестровой записи в качестве результата предоставления Услуги не предусмотрено.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77. Документ, содержащий решение о предоставлении Услуги, настоящим Административным регламентом не предусмотрен.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78. Административные процедуры, осуществляемые при предоставлении Услуги в соответствии с настоящим вариантом: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прием запроса и документов и (или) информации, необходимых для предоставления 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принятие решения о предоставлении (об отказе в предоставлении) Услуги;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3) предоставление результата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Прием запроса и документов и (или) информации,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необходимых для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79. Представление представителем заявителя документов и заявления о предоставлении Услуги в соответствии с формой, предусмотренной в </w:t>
      </w:r>
      <w:hyperlink w:anchor="P51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приложении № 4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регламенту, осуществляется посредством личного приема.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80.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81.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документы заявителя -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документы, удостоверяющие личность (при подаче в функциональный орган - оригинал или дубликат документа);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3) документ, подтверждающий полномочия представителя заявителя, - доверенность, подтверждающая полномочия представителя заявителя;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4) документы, подтверждающие личность представителя (при подаче в функциональный орган - оригинал или дубликат документа).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82. Способами установления личности (идентификации) заявителя при взаимодействии с заявителями являются: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1) при личном обращении в функциональный орган - документ, удостоверяющий личность.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83. Основания для отказа в приеме запроса законодательством Российской Федерации не предусмотрены.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84. Услуга не предусматривает возможности приема запроса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85. Срок регистрации запроса составляет 1 рабочий день.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Принятие решения о предоставлении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(об отказе в предоставлении)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86. Функциональный орган отказывает заявителю в предоставлении Услуги при наличии следующих оснований: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1) представление заявления о предоставлении государственной услуги, не соответствующего форме, предусмотренной </w:t>
      </w:r>
      <w:hyperlink w:anchor="P51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приложением № 4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2) заявитель не является родителем или законным представителем лица, в отношении которого запрашивается информация;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3) заявитель не является доверенным лицом гражданина, в отношении 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lastRenderedPageBreak/>
        <w:t>которого подан запрос.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87. Принятие решения о предоставлении Услуги осуществляется в срок, не превышающий 1 рабочего дня со дня получения органом местного самоуправления всех сведений, необходимых для принятия решения.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результата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88. Способы получения результата предоставления Услуги - посредством личного приема.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89.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90.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IV. Формы контроля за исполнением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Административного регламента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Порядок осуществления текущего контроля за соблюдением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и исполнением ответственными должностными лицами положений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Административного регламента и иных нормативных правовых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актов, устанавливающих требования к предоставлению Услуги,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а также принятием ими решений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91. 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уполномоченным руководителем (заместителем руководителя).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92. Текущий контроль осуществляется посредством проведения плановых и внеплановых проверок.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Порядок и периодичность осуществления плановых и внеплановых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проверок полноты и качества предоставления Услуги, в том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числе порядок и формы контроля за полнотой и качеством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93. Плановые проверки проводятся на основе ежегодно утверждаемого плана, а внеплановые -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94. Проверки проводятся уполномоченными лицами.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Ответственность должностных лиц органа, предоставляющего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Услугу, за решения и действия (бездействие), принимаемые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(осуществляемые) ими в ходе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95.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Положения, характеризующие требования к порядку и формам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контроля за предоставлением Услуги, в том числе со стороны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граждан, их объединений и организаций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96. 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V. Досудебный (внесудебный) порядок обжалования решений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и действий (бездействия) органа, предоставляющего Услугу,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многофункционального центра, организаций, указанных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в части 1.1 статьи 16 Федерального закона "Об организации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предоставления государственных и муниципальных услуг",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а также их должностных лиц, государственных или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муниципальных служащих, работников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97.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98. Жалобы в форме электронных документов направляются посредством электронной почты.</w:t>
      </w:r>
    </w:p>
    <w:p w:rsidR="00965968" w:rsidRPr="00965968" w:rsidRDefault="00965968" w:rsidP="0096596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Жалобы в форме документов на бумажном носителе направляются путем направления почтового отправления, личный прием.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Приложение № 1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lastRenderedPageBreak/>
        <w:t xml:space="preserve">"Предоставление информации об организации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общедоступного бесплатного дошкольного,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начального общего, основного общего,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среднего общего, а также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дополнительного образования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в муниципальных образовательных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организациях"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Перечень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общих признаков заявителей, а также комбинации значений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признаков, каждая из которых соответствует одному варианту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7" w:name="P388"/>
      <w:bookmarkEnd w:id="7"/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7937"/>
      </w:tblGrid>
      <w:tr w:rsidR="00965968" w:rsidRPr="00965968" w:rsidTr="00965968">
        <w:tc>
          <w:tcPr>
            <w:tcW w:w="1134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7937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Комбинация значений признаков</w:t>
            </w:r>
          </w:p>
        </w:tc>
      </w:tr>
      <w:tr w:rsidR="00965968" w:rsidRPr="00965968" w:rsidTr="00965968">
        <w:tc>
          <w:tcPr>
            <w:tcW w:w="9071" w:type="dxa"/>
            <w:gridSpan w:val="2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Результат Услуги, за которым обращается заявитель, "Предоставление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организациях"</w:t>
            </w:r>
          </w:p>
        </w:tc>
      </w:tr>
      <w:tr w:rsidR="00965968" w:rsidRPr="00965968" w:rsidTr="00965968">
        <w:tc>
          <w:tcPr>
            <w:tcW w:w="1134" w:type="dxa"/>
          </w:tcPr>
          <w:p w:rsidR="00965968" w:rsidRPr="00965968" w:rsidRDefault="00695AF1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hyperlink w:anchor="P154">
              <w:r w:rsidR="00965968" w:rsidRPr="00965968">
                <w:rPr>
                  <w:rFonts w:ascii="PT Astra Serif" w:hAnsi="PT Astra Serif" w:cs="Calibri"/>
                  <w:sz w:val="28"/>
                  <w:szCs w:val="28"/>
                  <w:lang w:eastAsia="ru-RU"/>
                </w:rPr>
                <w:t>1</w:t>
              </w:r>
            </w:hyperlink>
          </w:p>
        </w:tc>
        <w:tc>
          <w:tcPr>
            <w:tcW w:w="7937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965968" w:rsidRPr="00965968" w:rsidTr="00965968">
        <w:tc>
          <w:tcPr>
            <w:tcW w:w="1134" w:type="dxa"/>
          </w:tcPr>
          <w:p w:rsidR="00965968" w:rsidRPr="00965968" w:rsidRDefault="00695AF1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hyperlink w:anchor="P202">
              <w:r w:rsidR="00965968" w:rsidRPr="00965968">
                <w:rPr>
                  <w:rFonts w:ascii="PT Astra Serif" w:hAnsi="PT Astra Serif" w:cs="Calibri"/>
                  <w:sz w:val="28"/>
                  <w:szCs w:val="28"/>
                  <w:lang w:eastAsia="ru-RU"/>
                </w:rPr>
                <w:t>2</w:t>
              </w:r>
            </w:hyperlink>
          </w:p>
        </w:tc>
        <w:tc>
          <w:tcPr>
            <w:tcW w:w="7937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  <w:tr w:rsidR="00965968" w:rsidRPr="00965968" w:rsidTr="00965968">
        <w:tc>
          <w:tcPr>
            <w:tcW w:w="9071" w:type="dxa"/>
            <w:gridSpan w:val="2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Результат Услуги, за которым обращается заявитель, "Исправление допущенных опечаток и (или) ошибок в выданном результате предоставления Услуги"</w:t>
            </w:r>
          </w:p>
        </w:tc>
      </w:tr>
      <w:tr w:rsidR="00965968" w:rsidRPr="00965968" w:rsidTr="00965968">
        <w:tc>
          <w:tcPr>
            <w:tcW w:w="1134" w:type="dxa"/>
          </w:tcPr>
          <w:p w:rsidR="00965968" w:rsidRPr="00965968" w:rsidRDefault="00695AF1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hyperlink w:anchor="P252">
              <w:r w:rsidR="00965968" w:rsidRPr="00965968">
                <w:rPr>
                  <w:rFonts w:ascii="PT Astra Serif" w:hAnsi="PT Astra Serif" w:cs="Calibri"/>
                  <w:sz w:val="28"/>
                  <w:szCs w:val="28"/>
                  <w:lang w:eastAsia="ru-RU"/>
                </w:rPr>
                <w:t>3</w:t>
              </w:r>
            </w:hyperlink>
          </w:p>
        </w:tc>
        <w:tc>
          <w:tcPr>
            <w:tcW w:w="7937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965968" w:rsidRPr="00965968" w:rsidTr="00965968">
        <w:tc>
          <w:tcPr>
            <w:tcW w:w="1134" w:type="dxa"/>
          </w:tcPr>
          <w:p w:rsidR="00965968" w:rsidRPr="00965968" w:rsidRDefault="00695AF1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hyperlink w:anchor="P291">
              <w:r w:rsidR="00965968" w:rsidRPr="00965968">
                <w:rPr>
                  <w:rFonts w:ascii="PT Astra Serif" w:hAnsi="PT Astra Serif" w:cs="Calibri"/>
                  <w:sz w:val="28"/>
                  <w:szCs w:val="28"/>
                  <w:lang w:eastAsia="ru-RU"/>
                </w:rPr>
                <w:t>4</w:t>
              </w:r>
            </w:hyperlink>
          </w:p>
        </w:tc>
        <w:tc>
          <w:tcPr>
            <w:tcW w:w="7937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</w:tbl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8" w:name="P403"/>
      <w:bookmarkEnd w:id="8"/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Таблица 2. Перечень общих признаков заявителей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2778"/>
        <w:gridCol w:w="5159"/>
      </w:tblGrid>
      <w:tr w:rsidR="00965968" w:rsidRPr="00965968" w:rsidTr="00965968">
        <w:tc>
          <w:tcPr>
            <w:tcW w:w="1134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78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Признак заявителя</w:t>
            </w:r>
          </w:p>
        </w:tc>
        <w:tc>
          <w:tcPr>
            <w:tcW w:w="5159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Значения признака заявителя</w:t>
            </w:r>
          </w:p>
        </w:tc>
      </w:tr>
      <w:tr w:rsidR="00965968" w:rsidRPr="00965968" w:rsidTr="00965968">
        <w:tc>
          <w:tcPr>
            <w:tcW w:w="9071" w:type="dxa"/>
            <w:gridSpan w:val="3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Результат Услуги "Предоставление информации об организации общедоступного бесплатного дошкольного, начального общего, </w:t>
            </w: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основного общего, среднего общего образования, а также дополнительного образования в муниципальных образовательных организациях"</w:t>
            </w:r>
          </w:p>
        </w:tc>
      </w:tr>
      <w:tr w:rsidR="00965968" w:rsidRPr="00965968" w:rsidTr="00965968">
        <w:tc>
          <w:tcPr>
            <w:tcW w:w="1134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78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159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1. Физическое лицо.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965968" w:rsidRPr="00965968" w:rsidTr="00965968">
        <w:tc>
          <w:tcPr>
            <w:tcW w:w="1134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78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159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1. Обратился лично.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  <w:tr w:rsidR="00965968" w:rsidRPr="00965968" w:rsidTr="00965968">
        <w:tc>
          <w:tcPr>
            <w:tcW w:w="9071" w:type="dxa"/>
            <w:gridSpan w:val="3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Результат Услуги "Исправление допущенных опечаток и (или) ошибок в выданном результате предоставления Услуги"</w:t>
            </w:r>
          </w:p>
        </w:tc>
      </w:tr>
      <w:tr w:rsidR="00965968" w:rsidRPr="00965968" w:rsidTr="00965968">
        <w:tc>
          <w:tcPr>
            <w:tcW w:w="1134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78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159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1. Физическое лицо.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965968" w:rsidRPr="00965968" w:rsidTr="00965968">
        <w:tc>
          <w:tcPr>
            <w:tcW w:w="1134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78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159" w:type="dxa"/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1. Обратился лично.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Приложение № 2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lastRenderedPageBreak/>
        <w:t xml:space="preserve">"Предоставление информации об организации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общедоступного бесплатного дошкольного,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начального общего, основного общего,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среднего общего, а также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дополнительного образования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в муниципальных образовательных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организациях"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ФОРМА к </w:t>
      </w:r>
      <w:hyperlink w:anchor="P154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варианту 1</w:t>
        </w:r>
      </w:hyperlink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bookmarkStart w:id="9" w:name="P435"/>
      <w:bookmarkEnd w:id="9"/>
      <w:r w:rsidRPr="00965968">
        <w:rPr>
          <w:rFonts w:ascii="PT Astra Serif" w:hAnsi="PT Astra Serif" w:cs="Calibri"/>
          <w:sz w:val="28"/>
          <w:szCs w:val="28"/>
          <w:lang w:eastAsia="ru-RU"/>
        </w:rPr>
        <w:t>Запрос (заявление)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о предоставлении услуги "Предоставление информации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об организации общедоступного бесплатного дошкольного,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начального общего, основного общего, среднего общего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образования, а также дополнительного образования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в муниципальных образовательных организациях"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3764"/>
      </w:tblGrid>
      <w:tr w:rsidR="00965968" w:rsidRPr="00965968" w:rsidTr="0096596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предоставить в отношении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рождения (чч.</w:t>
            </w:r>
            <w:r w:rsidR="00CF4C7F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м</w:t>
            </w: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м</w:t>
            </w:r>
            <w:r w:rsidR="00CF4C7F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</w:t>
            </w: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.гг.): ___.____. 20___.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(Данные лица, подавшего документы на предоставление Услуги, указываются, если заявителем является родитель, законный представитель такого лица)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информацию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 заявителя: 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Документ, удостоверяющий личность 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Тип регистрации (регистрация по месту жительства или месту пребывания), адрес места жительства (места пребывания) заявителя: 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Контактный телефон заявителя: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мобильный ________________; рабочий 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домашний ________________. 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Адрес электронной почты ______________@______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Данные личного кабинета заявителя на порталах государственных услуг: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(при наличии)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К заявлению прилагаются документы (информация, сведения, данные), необходимые для получения муниципальной услуги: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1. </w:t>
            </w: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2. 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3. ____________________________________________________________</w:t>
            </w:r>
          </w:p>
        </w:tc>
      </w:tr>
      <w:tr w:rsidR="00965968" w:rsidRPr="00965968" w:rsidTr="00965968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Дата заполнения запроса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"___" __________ 20___ г.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 заявителя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</w:t>
            </w:r>
          </w:p>
        </w:tc>
      </w:tr>
    </w:tbl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Приложение № 3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"Предоставление информации об организации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lastRenderedPageBreak/>
        <w:t>общедоступного бесплатного дошкольного,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начального общего, основного общего,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среднего общего, а также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дополнительного образования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в муниципальных образовательных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организациях"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ФОРМА к </w:t>
      </w:r>
      <w:hyperlink w:anchor="P202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варианту 2</w:t>
        </w:r>
      </w:hyperlink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bookmarkStart w:id="10" w:name="P474"/>
      <w:bookmarkEnd w:id="10"/>
      <w:r w:rsidRPr="00965968">
        <w:rPr>
          <w:rFonts w:ascii="PT Astra Serif" w:hAnsi="PT Astra Serif" w:cs="Calibri"/>
          <w:sz w:val="28"/>
          <w:szCs w:val="28"/>
          <w:lang w:eastAsia="ru-RU"/>
        </w:rPr>
        <w:t>Запрос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о предоставлении услуги "Предоставление информации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об организации общедоступного бесплатного дошкольного,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начального общего, основного общего, среднего общего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образования, а также дополнительного образования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в муниципальных образовательных организациях"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3764"/>
      </w:tblGrid>
      <w:tr w:rsidR="00965968" w:rsidRPr="00965968" w:rsidTr="0096596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предоставить в отношении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рождения (чч.мм.гг.): ___.____. 20___.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(Данные лица, подавшего документы на предоставление Услуги, указываются, если заявителем является родитель, законный представитель такого лица)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информацию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 заявителя: 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Документ, удостоверяющий личность 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Документ, удостоверяющий полномочия законного представителя, не являющегося родителем 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Тип регистрации (регистрация по месту жительства или месту пребывания), адрес места жительства (места пребывания) заявителя: 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Контактный телефон заявителя: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мобильный ________________; рабочий 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домашний ________________. 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Адрес электронной почты ______________@______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Данные личного кабинета заявителя на порталах государственных услуг: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(при наличии)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К заявлению прилагаются документы (информация, сведения, данные), необходимые для получения муниципальной услуги: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1. 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2. 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3. ____________________________________________________________</w:t>
            </w:r>
          </w:p>
        </w:tc>
      </w:tr>
      <w:tr w:rsidR="00965968" w:rsidRPr="00965968" w:rsidTr="00965968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Дата заполнения запроса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"___" __________ 20___ г.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 заявителя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</w:t>
            </w:r>
          </w:p>
        </w:tc>
      </w:tr>
    </w:tbl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Приложение 4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lastRenderedPageBreak/>
        <w:t>предоставления муниципальной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"Предоставление информации об организации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общедоступного бесплатного дошкольного,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начального общего, основного общего,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среднего общего, а также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дополнительного образования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в муниципальных образовательных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организациях"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ФОРМА к </w:t>
      </w:r>
      <w:hyperlink w:anchor="P252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вариантам 3</w:t>
        </w:r>
      </w:hyperlink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- </w:t>
      </w:r>
      <w:hyperlink w:anchor="P291">
        <w:r w:rsidRPr="00965968">
          <w:rPr>
            <w:rFonts w:ascii="PT Astra Serif" w:hAnsi="PT Astra Serif" w:cs="Calibri"/>
            <w:sz w:val="28"/>
            <w:szCs w:val="28"/>
            <w:lang w:eastAsia="ru-RU"/>
          </w:rPr>
          <w:t>4</w:t>
        </w:r>
      </w:hyperlink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bookmarkStart w:id="11" w:name="P514"/>
      <w:bookmarkEnd w:id="11"/>
      <w:r w:rsidRPr="00965968">
        <w:rPr>
          <w:rFonts w:ascii="PT Astra Serif" w:hAnsi="PT Astra Serif" w:cs="Calibri"/>
          <w:sz w:val="28"/>
          <w:szCs w:val="28"/>
          <w:lang w:eastAsia="ru-RU"/>
        </w:rPr>
        <w:t>Заявление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об исправлении допущенных опечаток и ошибок в выданных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в результате предоставления государственной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услуги документах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65968" w:rsidRPr="00965968" w:rsidTr="0096596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Руководителю </w:t>
            </w:r>
            <w:r w:rsidR="00CF4C7F">
              <w:rPr>
                <w:rFonts w:ascii="PT Astra Serif" w:hAnsi="PT Astra Serif" w:cs="Calibri"/>
                <w:sz w:val="28"/>
                <w:szCs w:val="28"/>
                <w:lang w:eastAsia="ru-RU"/>
              </w:rPr>
              <w:t>функционального органа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от Ф.И.О. заявителя (уполномоченного представителя):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фамилия: _______________________________________________________________;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имя: _______________________________________________________________;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отчество (при наличии): ____________________________________________________.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Паспортные данные: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серия и номер документа: ___________________________________________________;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выдачи документа: ___.__________.____ г.;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кем выдан: _______________________________________________________________.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Доверенность: от _________ серия _______ № __________ (при необходимости).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исправить техническую ошибку, допущенную при предоставлении государственной услуги "Предоставление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организациях" 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(указать техническую ошибку)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Приложения: _____________________________________ на _____ листах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(документы, свидетельствующие о наличии технической ошибки и содержащие правильные данные)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____________________________________________ на __________ листах.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подачи заявления и подпись заявителя (представителя заявителя):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дата: __.__________.____ г.;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подпись: _______________________________________________________________;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расшифровка подписи (инициалы, фамилия): _______________________________________________________________.</w:t>
            </w:r>
          </w:p>
        </w:tc>
      </w:tr>
    </w:tbl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Приложение № 5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"Предоставление информации об организации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lastRenderedPageBreak/>
        <w:t>общедоступного бесплатного дошкольного,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начального общего, основного общего,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среднего общего, а также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дополнительного образования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в муниципальных образовательных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организациях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"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bookmarkStart w:id="12" w:name="P546"/>
      <w:bookmarkEnd w:id="12"/>
      <w:r w:rsidRPr="00965968">
        <w:rPr>
          <w:rFonts w:ascii="PT Astra Serif" w:hAnsi="PT Astra Serif" w:cs="Calibri"/>
          <w:sz w:val="28"/>
          <w:szCs w:val="28"/>
          <w:lang w:eastAsia="ru-RU"/>
        </w:rPr>
        <w:t>Заявление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об отказе от предоставления муниципальной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65968" w:rsidRPr="00965968" w:rsidTr="0096596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F4C7F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Руководителю</w:t>
            </w:r>
            <w:r w:rsidR="00CF4C7F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функционального органа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</w:t>
            </w: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от Ф.И.О. заявителя (уполномоченного представителя):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фамилия: _______________________________________________________________;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имя: _______________________________________________________________;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отчество (при наличии): ____________________________________________________.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Паспортные данные: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серия и номер документа: ___________________________________________________;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выдачи документа: ___.__________.____ г.;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кем выдан: _______________________________________________________________.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Доверенность: от _________ серия _______ № __________ (при необходимости).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Вас оставить без рассмотрения ранее направленное мной заявление о 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_______________________________________________________________.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подачи заявления и подпись заявителя (представителя заявителя):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дата: __.__________.____ г.;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подпись: _______________________________________________________________;</w:t>
            </w:r>
          </w:p>
          <w:p w:rsidR="00965968" w:rsidRPr="00965968" w:rsidRDefault="00965968" w:rsidP="009659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расшифровка подписи (инициалы, фамилия): _______________________________________________________________.</w:t>
            </w:r>
          </w:p>
        </w:tc>
      </w:tr>
    </w:tbl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outlineLvl w:val="1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Приложение № 6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"Предоставление информации об организации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lastRenderedPageBreak/>
        <w:t>общедоступного бесплатного дошкольного,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начального общего, основного общего,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 среднего общего, а также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дополнительного образования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 xml:space="preserve">в муниципальных образовательных 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965968">
        <w:rPr>
          <w:rFonts w:ascii="PT Astra Serif" w:hAnsi="PT Astra Serif" w:cs="Calibri"/>
          <w:sz w:val="24"/>
          <w:szCs w:val="24"/>
          <w:lang w:eastAsia="ru-RU"/>
        </w:rPr>
        <w:t>организациях"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13" w:name="P574"/>
      <w:bookmarkEnd w:id="13"/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Перечень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муниципальных образовательных организаций (функциональных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>органов), подведомственных управлению образования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65968">
        <w:rPr>
          <w:rFonts w:ascii="PT Astra Serif" w:hAnsi="PT Astra Serif" w:cs="Calibri"/>
          <w:b/>
          <w:sz w:val="28"/>
          <w:szCs w:val="28"/>
          <w:lang w:eastAsia="ru-RU"/>
        </w:rPr>
        <w:t xml:space="preserve"> администрации города Тулы</w:t>
      </w:r>
    </w:p>
    <w:p w:rsidR="00965968" w:rsidRP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8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9"/>
        <w:gridCol w:w="8058"/>
      </w:tblGrid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Полное наименование образовательной организации</w:t>
            </w:r>
          </w:p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«Центр образования № 9 имени генерала Аркадия Николаевича </w:t>
            </w: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Ермакова»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965968" w:rsidRPr="00965968" w:rsidTr="00965968">
        <w:trPr>
          <w:trHeight w:val="82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965968" w:rsidRPr="00965968" w:rsidTr="00965968">
        <w:trPr>
          <w:trHeight w:val="1021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965968" w:rsidRPr="00965968" w:rsidTr="00965968">
        <w:trPr>
          <w:trHeight w:val="111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965968">
              <w:rPr>
                <w:rFonts w:ascii="PT Astra Serif" w:hAnsi="PT Astra Serif"/>
                <w:bCs/>
                <w:color w:val="000000"/>
                <w:sz w:val="28"/>
                <w:szCs w:val="28"/>
                <w:lang w:eastAsia="ru-RU"/>
              </w:rPr>
              <w:t xml:space="preserve">имени Героя России Николая </w:t>
            </w:r>
            <w:r w:rsidRPr="00965968">
              <w:rPr>
                <w:rFonts w:ascii="PT Astra Serif" w:hAnsi="PT Astra Serif"/>
                <w:bCs/>
                <w:color w:val="000000"/>
                <w:sz w:val="28"/>
                <w:szCs w:val="28"/>
                <w:lang w:eastAsia="ru-RU"/>
              </w:rPr>
              <w:lastRenderedPageBreak/>
              <w:t>Александровича Макаровца</w:t>
            </w: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37 имени В.П.Храмченко»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965968" w:rsidRPr="00965968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965968" w:rsidRPr="00965968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965968" w:rsidRPr="00965968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965968" w:rsidRPr="00965968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965968" w:rsidRPr="00965968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2»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3»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4»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Центр развития ребёнка-детский сад № 5 «Мир детства»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6»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7»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Центр развития ребёнка-детский сад «Алёнушка»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№ 143 -центр развития ребёнка-детский сад «Тулячок»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- детский сад № 24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образовательное учреждение «Межшкольный учебный комбинат города Тулы»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«Центр психолого-педагогического и социального сопровождения»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«Центр внешкольной работы»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«Детско-юношеский центр»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«Центр детско-юношеского туризма и патриотического воспитания»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«Городской центр развития и научно-технического творчества детей и юношества»</w:t>
            </w:r>
          </w:p>
        </w:tc>
      </w:tr>
      <w:tr w:rsidR="00965968" w:rsidRPr="00965968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965968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96596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</w:tbl>
    <w:p w:rsidR="008B403C" w:rsidRPr="008B403C" w:rsidRDefault="008B403C" w:rsidP="008B403C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8B403C" w:rsidRPr="002D7A84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sectPr w:rsidR="008B403C" w:rsidRPr="002D7A84" w:rsidSect="00AA161C">
      <w:headerReference w:type="default" r:id="rId11"/>
      <w:headerReference w:type="first" r:id="rId12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AF1" w:rsidRDefault="00695AF1">
      <w:r>
        <w:separator/>
      </w:r>
    </w:p>
  </w:endnote>
  <w:endnote w:type="continuationSeparator" w:id="0">
    <w:p w:rsidR="00695AF1" w:rsidRDefault="0069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MV Bol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AF1" w:rsidRDefault="00695AF1">
      <w:r>
        <w:separator/>
      </w:r>
    </w:p>
  </w:footnote>
  <w:footnote w:type="continuationSeparator" w:id="0">
    <w:p w:rsidR="00695AF1" w:rsidRDefault="00695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965968" w:rsidRDefault="00965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5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5968" w:rsidRDefault="009659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968" w:rsidRDefault="00965968">
    <w:pPr>
      <w:pStyle w:val="a3"/>
      <w:jc w:val="center"/>
    </w:pPr>
  </w:p>
  <w:p w:rsidR="00965968" w:rsidRDefault="009659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277"/>
    <w:multiLevelType w:val="multilevel"/>
    <w:tmpl w:val="FC84DB1A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1453858"/>
    <w:multiLevelType w:val="multilevel"/>
    <w:tmpl w:val="8424C7CC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C383413"/>
    <w:multiLevelType w:val="multilevel"/>
    <w:tmpl w:val="EB22F9B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1030D13"/>
    <w:multiLevelType w:val="multilevel"/>
    <w:tmpl w:val="9EFCB8B0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25B7896"/>
    <w:multiLevelType w:val="multilevel"/>
    <w:tmpl w:val="B518E36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5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F07C59"/>
    <w:multiLevelType w:val="multilevel"/>
    <w:tmpl w:val="6890D1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7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8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71E6700"/>
    <w:multiLevelType w:val="multilevel"/>
    <w:tmpl w:val="82A2F1E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1" w15:restartNumberingAfterBreak="0">
    <w:nsid w:val="6FF303C8"/>
    <w:multiLevelType w:val="multilevel"/>
    <w:tmpl w:val="98B2714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2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17"/>
  </w:num>
  <w:num w:numId="3">
    <w:abstractNumId w:val="7"/>
  </w:num>
  <w:num w:numId="4">
    <w:abstractNumId w:val="15"/>
  </w:num>
  <w:num w:numId="5">
    <w:abstractNumId w:val="18"/>
  </w:num>
  <w:num w:numId="6">
    <w:abstractNumId w:val="13"/>
  </w:num>
  <w:num w:numId="7">
    <w:abstractNumId w:val="12"/>
  </w:num>
  <w:num w:numId="8">
    <w:abstractNumId w:val="22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14"/>
  </w:num>
  <w:num w:numId="14">
    <w:abstractNumId w:val="20"/>
  </w:num>
  <w:num w:numId="15">
    <w:abstractNumId w:val="8"/>
  </w:num>
  <w:num w:numId="16">
    <w:abstractNumId w:val="6"/>
  </w:num>
  <w:num w:numId="17">
    <w:abstractNumId w:val="19"/>
  </w:num>
  <w:num w:numId="18">
    <w:abstractNumId w:val="16"/>
  </w:num>
  <w:num w:numId="19">
    <w:abstractNumId w:val="11"/>
  </w:num>
  <w:num w:numId="20">
    <w:abstractNumId w:val="4"/>
  </w:num>
  <w:num w:numId="21">
    <w:abstractNumId w:val="10"/>
  </w:num>
  <w:num w:numId="22">
    <w:abstractNumId w:val="2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5C0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5AF1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00D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5968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C7F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7CD7A9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rsid w:val="009659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semiHidden/>
    <w:unhideWhenUsed/>
    <w:qFormat/>
    <w:rsid w:val="00965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semiHidden/>
    <w:unhideWhenUsed/>
    <w:qFormat/>
    <w:rsid w:val="009659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1"/>
    <w:semiHidden/>
    <w:unhideWhenUsed/>
    <w:qFormat/>
    <w:rsid w:val="009659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1"/>
    <w:semiHidden/>
    <w:unhideWhenUsed/>
    <w:qFormat/>
    <w:rsid w:val="009659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1"/>
    <w:semiHidden/>
    <w:unhideWhenUsed/>
    <w:qFormat/>
    <w:rsid w:val="0096596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0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rsid w:val="00260E4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682583"/>
    <w:rPr>
      <w:rFonts w:ascii="Tahoma" w:hAnsi="Tahoma" w:cs="Tahoma"/>
      <w:sz w:val="16"/>
      <w:szCs w:val="16"/>
      <w:lang w:eastAsia="en-US"/>
    </w:rPr>
  </w:style>
  <w:style w:type="paragraph" w:styleId="a9">
    <w:name w:val="No Spacing"/>
    <w:link w:val="aa"/>
    <w:qFormat/>
    <w:rsid w:val="004B008B"/>
    <w:rPr>
      <w:rFonts w:ascii="Calibri" w:hAnsi="Calibri"/>
      <w:sz w:val="22"/>
      <w:szCs w:val="22"/>
      <w:lang w:eastAsia="en-US"/>
    </w:rPr>
  </w:style>
  <w:style w:type="character" w:styleId="ab">
    <w:name w:val="Hyperlink"/>
    <w:link w:val="20"/>
    <w:unhideWhenUsed/>
    <w:rsid w:val="001C110B"/>
    <w:rPr>
      <w:color w:val="0000FF"/>
      <w:u w:val="single"/>
    </w:rPr>
  </w:style>
  <w:style w:type="table" w:styleId="ac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rsid w:val="00FD5151"/>
    <w:rPr>
      <w:sz w:val="16"/>
      <w:szCs w:val="16"/>
    </w:rPr>
  </w:style>
  <w:style w:type="paragraph" w:styleId="ae">
    <w:name w:val="annotation text"/>
    <w:basedOn w:val="a"/>
    <w:link w:val="af"/>
    <w:rsid w:val="00FD5151"/>
    <w:rPr>
      <w:sz w:val="20"/>
      <w:szCs w:val="20"/>
    </w:rPr>
  </w:style>
  <w:style w:type="character" w:customStyle="1" w:styleId="af">
    <w:name w:val="Текст примечания Знак"/>
    <w:link w:val="ae"/>
    <w:rsid w:val="00FD5151"/>
    <w:rPr>
      <w:rFonts w:ascii="Calibri" w:hAnsi="Calibri"/>
      <w:lang w:eastAsia="en-US"/>
    </w:rPr>
  </w:style>
  <w:style w:type="paragraph" w:styleId="af0">
    <w:name w:val="annotation subject"/>
    <w:basedOn w:val="ae"/>
    <w:next w:val="ae"/>
    <w:link w:val="af1"/>
    <w:rsid w:val="00FD5151"/>
    <w:rPr>
      <w:b/>
      <w:bCs/>
    </w:rPr>
  </w:style>
  <w:style w:type="character" w:customStyle="1" w:styleId="af1">
    <w:name w:val="Тема примечания Знак"/>
    <w:link w:val="af0"/>
    <w:rsid w:val="00FD5151"/>
    <w:rPr>
      <w:rFonts w:ascii="Calibri" w:hAnsi="Calibri"/>
      <w:b/>
      <w:bCs/>
      <w:lang w:eastAsia="en-US"/>
    </w:rPr>
  </w:style>
  <w:style w:type="paragraph" w:customStyle="1" w:styleId="2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2">
    <w:name w:val="List Paragraph"/>
    <w:basedOn w:val="a"/>
    <w:link w:val="af3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4">
    <w:name w:val="footnote text"/>
    <w:basedOn w:val="a"/>
    <w:link w:val="af5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8B403C"/>
    <w:rPr>
      <w:color w:val="000000"/>
    </w:rPr>
  </w:style>
  <w:style w:type="table" w:customStyle="1" w:styleId="30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next w:val="1"/>
    <w:link w:val="12"/>
    <w:qFormat/>
    <w:rsid w:val="00965968"/>
    <w:pPr>
      <w:keepNext/>
      <w:keepLines/>
      <w:spacing w:before="480" w:line="264" w:lineRule="auto"/>
      <w:outlineLvl w:val="0"/>
    </w:pPr>
    <w:rPr>
      <w:rFonts w:ascii="Calibri Light" w:hAnsi="Calibri Light"/>
      <w:b/>
      <w:color w:val="2E74B5"/>
      <w:sz w:val="28"/>
    </w:rPr>
  </w:style>
  <w:style w:type="paragraph" w:customStyle="1" w:styleId="210">
    <w:name w:val="Заголовок 21"/>
    <w:next w:val="2"/>
    <w:link w:val="23"/>
    <w:qFormat/>
    <w:rsid w:val="00965968"/>
    <w:pPr>
      <w:keepNext/>
      <w:keepLines/>
      <w:spacing w:before="200" w:line="264" w:lineRule="auto"/>
      <w:outlineLvl w:val="1"/>
    </w:pPr>
    <w:rPr>
      <w:rFonts w:ascii="Calibri Light" w:hAnsi="Calibri Light"/>
      <w:b/>
      <w:color w:val="5B9BD5"/>
      <w:sz w:val="26"/>
    </w:rPr>
  </w:style>
  <w:style w:type="paragraph" w:customStyle="1" w:styleId="310">
    <w:name w:val="Заголовок 31"/>
    <w:next w:val="3"/>
    <w:link w:val="32"/>
    <w:qFormat/>
    <w:rsid w:val="00965968"/>
    <w:pPr>
      <w:keepNext/>
      <w:keepLines/>
      <w:spacing w:before="200" w:line="264" w:lineRule="auto"/>
      <w:outlineLvl w:val="2"/>
    </w:pPr>
    <w:rPr>
      <w:rFonts w:ascii="Calibri Light" w:hAnsi="Calibri Light"/>
      <w:b/>
      <w:color w:val="5B9BD5"/>
    </w:rPr>
  </w:style>
  <w:style w:type="paragraph" w:customStyle="1" w:styleId="410">
    <w:name w:val="Заголовок 41"/>
    <w:next w:val="4"/>
    <w:link w:val="40"/>
    <w:qFormat/>
    <w:rsid w:val="00965968"/>
    <w:pPr>
      <w:keepNext/>
      <w:keepLines/>
      <w:spacing w:before="200" w:line="264" w:lineRule="auto"/>
      <w:outlineLvl w:val="3"/>
    </w:pPr>
    <w:rPr>
      <w:rFonts w:ascii="Calibri Light" w:hAnsi="Calibri Light"/>
      <w:b/>
      <w:i/>
      <w:color w:val="5B9BD5"/>
    </w:rPr>
  </w:style>
  <w:style w:type="paragraph" w:customStyle="1" w:styleId="510">
    <w:name w:val="Заголовок 51"/>
    <w:next w:val="5"/>
    <w:link w:val="50"/>
    <w:qFormat/>
    <w:rsid w:val="00965968"/>
    <w:pPr>
      <w:keepNext/>
      <w:keepLines/>
      <w:spacing w:before="200" w:line="264" w:lineRule="auto"/>
      <w:outlineLvl w:val="4"/>
    </w:pPr>
    <w:rPr>
      <w:rFonts w:ascii="Calibri Light" w:hAnsi="Calibri Light"/>
      <w:color w:val="1F4D78"/>
    </w:rPr>
  </w:style>
  <w:style w:type="paragraph" w:customStyle="1" w:styleId="610">
    <w:name w:val="Заголовок 61"/>
    <w:next w:val="6"/>
    <w:link w:val="60"/>
    <w:qFormat/>
    <w:rsid w:val="00965968"/>
    <w:pPr>
      <w:keepNext/>
      <w:keepLines/>
      <w:spacing w:before="200" w:line="264" w:lineRule="auto"/>
      <w:outlineLvl w:val="5"/>
    </w:pPr>
    <w:rPr>
      <w:rFonts w:ascii="Calibri Light" w:hAnsi="Calibri Light"/>
      <w:i/>
      <w:color w:val="1F4D78"/>
    </w:rPr>
  </w:style>
  <w:style w:type="numbering" w:customStyle="1" w:styleId="13">
    <w:name w:val="Нет списка1"/>
    <w:next w:val="a2"/>
    <w:uiPriority w:val="99"/>
    <w:semiHidden/>
    <w:unhideWhenUsed/>
    <w:rsid w:val="00965968"/>
  </w:style>
  <w:style w:type="character" w:customStyle="1" w:styleId="14">
    <w:name w:val="Обычный1"/>
    <w:rsid w:val="00965968"/>
    <w:rPr>
      <w:rFonts w:ascii="Times New Roman" w:hAnsi="Times New Roman"/>
      <w:sz w:val="20"/>
    </w:rPr>
  </w:style>
  <w:style w:type="paragraph" w:styleId="24">
    <w:name w:val="toc 2"/>
    <w:next w:val="a"/>
    <w:link w:val="25"/>
    <w:uiPriority w:val="39"/>
    <w:rsid w:val="00965968"/>
    <w:pPr>
      <w:ind w:left="200"/>
    </w:pPr>
    <w:rPr>
      <w:rFonts w:ascii="XO Thames" w:hAnsi="XO Thames"/>
      <w:color w:val="000000"/>
      <w:sz w:val="28"/>
    </w:rPr>
  </w:style>
  <w:style w:type="character" w:customStyle="1" w:styleId="25">
    <w:name w:val="Оглавление 2 Знак"/>
    <w:link w:val="24"/>
    <w:uiPriority w:val="39"/>
    <w:rsid w:val="00965968"/>
    <w:rPr>
      <w:rFonts w:ascii="XO Thames" w:hAnsi="XO Thames"/>
      <w:color w:val="000000"/>
      <w:sz w:val="28"/>
    </w:rPr>
  </w:style>
  <w:style w:type="paragraph" w:styleId="42">
    <w:name w:val="toc 4"/>
    <w:next w:val="a"/>
    <w:link w:val="43"/>
    <w:uiPriority w:val="39"/>
    <w:rsid w:val="00965968"/>
    <w:pPr>
      <w:ind w:left="600"/>
    </w:pPr>
    <w:rPr>
      <w:rFonts w:ascii="XO Thames" w:hAnsi="XO Thames"/>
      <w:color w:val="000000"/>
      <w:sz w:val="28"/>
    </w:rPr>
  </w:style>
  <w:style w:type="character" w:customStyle="1" w:styleId="43">
    <w:name w:val="Оглавление 4 Знак"/>
    <w:link w:val="42"/>
    <w:uiPriority w:val="39"/>
    <w:rsid w:val="00965968"/>
    <w:rPr>
      <w:rFonts w:ascii="XO Thames" w:hAnsi="XO Thames"/>
      <w:color w:val="000000"/>
      <w:sz w:val="28"/>
    </w:rPr>
  </w:style>
  <w:style w:type="paragraph" w:styleId="62">
    <w:name w:val="toc 6"/>
    <w:next w:val="a"/>
    <w:link w:val="63"/>
    <w:uiPriority w:val="39"/>
    <w:rsid w:val="00965968"/>
    <w:pPr>
      <w:ind w:left="1000"/>
    </w:pPr>
    <w:rPr>
      <w:rFonts w:ascii="XO Thames" w:hAnsi="XO Thames"/>
      <w:color w:val="000000"/>
      <w:sz w:val="28"/>
    </w:rPr>
  </w:style>
  <w:style w:type="character" w:customStyle="1" w:styleId="63">
    <w:name w:val="Оглавление 6 Знак"/>
    <w:link w:val="62"/>
    <w:uiPriority w:val="39"/>
    <w:rsid w:val="00965968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rsid w:val="00965968"/>
    <w:pPr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965968"/>
    <w:rPr>
      <w:rFonts w:ascii="XO Thames" w:hAnsi="XO Thames"/>
      <w:color w:val="000000"/>
      <w:sz w:val="28"/>
    </w:rPr>
  </w:style>
  <w:style w:type="paragraph" w:styleId="af6">
    <w:name w:val="Body Text"/>
    <w:basedOn w:val="a"/>
    <w:link w:val="af7"/>
    <w:rsid w:val="00965968"/>
    <w:pPr>
      <w:widowControl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965968"/>
    <w:rPr>
      <w:color w:val="000000"/>
      <w:sz w:val="24"/>
    </w:rPr>
  </w:style>
  <w:style w:type="paragraph" w:customStyle="1" w:styleId="HTML1">
    <w:name w:val="Код HTML1"/>
    <w:basedOn w:val="15"/>
    <w:rsid w:val="00965968"/>
    <w:rPr>
      <w:rFonts w:ascii="Courier New" w:hAnsi="Courier New"/>
      <w:sz w:val="20"/>
    </w:rPr>
  </w:style>
  <w:style w:type="paragraph" w:customStyle="1" w:styleId="Endnote">
    <w:name w:val="Endnote"/>
    <w:basedOn w:val="a"/>
    <w:rsid w:val="00965968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32">
    <w:name w:val="Заголовок 3 Знак"/>
    <w:link w:val="310"/>
    <w:rsid w:val="00965968"/>
    <w:rPr>
      <w:rFonts w:ascii="Calibri Light" w:hAnsi="Calibri Light"/>
      <w:b/>
      <w:color w:val="5B9BD5"/>
    </w:rPr>
  </w:style>
  <w:style w:type="paragraph" w:customStyle="1" w:styleId="16">
    <w:name w:val="Гиперссылка1"/>
    <w:rsid w:val="00965968"/>
    <w:rPr>
      <w:rFonts w:ascii="Calibri" w:hAnsi="Calibri"/>
      <w:color w:val="0563C1"/>
      <w:sz w:val="22"/>
      <w:u w:val="single"/>
    </w:rPr>
  </w:style>
  <w:style w:type="paragraph" w:customStyle="1" w:styleId="15">
    <w:name w:val="Основной шрифт абзаца1"/>
    <w:rsid w:val="00965968"/>
    <w:rPr>
      <w:rFonts w:ascii="Calibri" w:hAnsi="Calibri"/>
      <w:color w:val="000000"/>
      <w:sz w:val="22"/>
    </w:rPr>
  </w:style>
  <w:style w:type="paragraph" w:customStyle="1" w:styleId="af8">
    <w:name w:val="Символ сноски"/>
    <w:rsid w:val="00965968"/>
    <w:rPr>
      <w:rFonts w:ascii="Calibri" w:hAnsi="Calibri"/>
      <w:color w:val="000000"/>
      <w:sz w:val="22"/>
      <w:vertAlign w:val="superscript"/>
    </w:rPr>
  </w:style>
  <w:style w:type="paragraph" w:customStyle="1" w:styleId="af9">
    <w:name w:val="Колонтитул"/>
    <w:rsid w:val="00965968"/>
    <w:pPr>
      <w:jc w:val="both"/>
    </w:pPr>
    <w:rPr>
      <w:rFonts w:ascii="XO Thames" w:hAnsi="XO Thames"/>
      <w:color w:val="000000"/>
      <w:sz w:val="28"/>
    </w:rPr>
  </w:style>
  <w:style w:type="character" w:customStyle="1" w:styleId="aa">
    <w:name w:val="Без интервала Знак"/>
    <w:link w:val="a9"/>
    <w:rsid w:val="00965968"/>
    <w:rPr>
      <w:rFonts w:ascii="Calibri" w:hAnsi="Calibri"/>
      <w:sz w:val="22"/>
      <w:szCs w:val="22"/>
      <w:lang w:eastAsia="en-US"/>
    </w:rPr>
  </w:style>
  <w:style w:type="paragraph" w:styleId="33">
    <w:name w:val="toc 3"/>
    <w:next w:val="a"/>
    <w:link w:val="34"/>
    <w:uiPriority w:val="39"/>
    <w:rsid w:val="00965968"/>
    <w:pPr>
      <w:ind w:left="400"/>
    </w:pPr>
    <w:rPr>
      <w:rFonts w:ascii="XO Thames" w:hAnsi="XO Thames"/>
      <w:color w:val="000000"/>
      <w:sz w:val="28"/>
    </w:rPr>
  </w:style>
  <w:style w:type="character" w:customStyle="1" w:styleId="34">
    <w:name w:val="Оглавление 3 Знак"/>
    <w:link w:val="33"/>
    <w:uiPriority w:val="39"/>
    <w:rsid w:val="00965968"/>
    <w:rPr>
      <w:rFonts w:ascii="XO Thames" w:hAnsi="XO Thames"/>
      <w:color w:val="000000"/>
      <w:sz w:val="28"/>
    </w:rPr>
  </w:style>
  <w:style w:type="paragraph" w:customStyle="1" w:styleId="17">
    <w:name w:val="Знак сноски1"/>
    <w:link w:val="afa"/>
    <w:rsid w:val="00965968"/>
    <w:rPr>
      <w:rFonts w:ascii="Calibri" w:hAnsi="Calibri"/>
      <w:color w:val="000000"/>
      <w:sz w:val="22"/>
      <w:vertAlign w:val="superscript"/>
    </w:rPr>
  </w:style>
  <w:style w:type="character" w:styleId="afa">
    <w:name w:val="footnote reference"/>
    <w:link w:val="17"/>
    <w:rsid w:val="00965968"/>
    <w:rPr>
      <w:rFonts w:ascii="Calibri" w:hAnsi="Calibri"/>
      <w:color w:val="000000"/>
      <w:sz w:val="22"/>
      <w:vertAlign w:val="superscript"/>
    </w:rPr>
  </w:style>
  <w:style w:type="paragraph" w:customStyle="1" w:styleId="afb">
    <w:name w:val="Символ концевой сноски"/>
    <w:rsid w:val="00965968"/>
    <w:rPr>
      <w:rFonts w:ascii="Calibri" w:hAnsi="Calibri"/>
      <w:color w:val="000000"/>
      <w:sz w:val="22"/>
      <w:vertAlign w:val="superscript"/>
    </w:rPr>
  </w:style>
  <w:style w:type="character" w:customStyle="1" w:styleId="af3">
    <w:name w:val="Абзац списка Знак"/>
    <w:basedOn w:val="14"/>
    <w:link w:val="af2"/>
    <w:rsid w:val="00965968"/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link w:val="510"/>
    <w:rsid w:val="00965968"/>
    <w:rPr>
      <w:rFonts w:ascii="Calibri Light" w:hAnsi="Calibri Light"/>
      <w:color w:val="1F4D78"/>
    </w:rPr>
  </w:style>
  <w:style w:type="paragraph" w:customStyle="1" w:styleId="18">
    <w:name w:val="Знак концевой сноски1"/>
    <w:rsid w:val="00965968"/>
    <w:rPr>
      <w:rFonts w:ascii="Calibri" w:hAnsi="Calibri"/>
      <w:color w:val="000000"/>
      <w:sz w:val="22"/>
      <w:vertAlign w:val="superscript"/>
    </w:rPr>
  </w:style>
  <w:style w:type="paragraph" w:styleId="afc">
    <w:name w:val="List"/>
    <w:basedOn w:val="af6"/>
    <w:link w:val="afd"/>
    <w:rsid w:val="00965968"/>
    <w:rPr>
      <w:rFonts w:ascii="PT Astra Serif" w:hAnsi="PT Astra Serif"/>
    </w:rPr>
  </w:style>
  <w:style w:type="character" w:customStyle="1" w:styleId="afd">
    <w:name w:val="Список Знак"/>
    <w:basedOn w:val="af7"/>
    <w:link w:val="afc"/>
    <w:rsid w:val="00965968"/>
    <w:rPr>
      <w:rFonts w:ascii="PT Astra Serif" w:hAnsi="PT Astra Serif"/>
      <w:color w:val="000000"/>
      <w:sz w:val="24"/>
    </w:rPr>
  </w:style>
  <w:style w:type="character" w:customStyle="1" w:styleId="12">
    <w:name w:val="Заголовок 1 Знак"/>
    <w:link w:val="110"/>
    <w:rsid w:val="00965968"/>
    <w:rPr>
      <w:rFonts w:ascii="Calibri Light" w:hAnsi="Calibri Light"/>
      <w:b/>
      <w:color w:val="2E74B5"/>
      <w:sz w:val="28"/>
    </w:rPr>
  </w:style>
  <w:style w:type="paragraph" w:customStyle="1" w:styleId="26">
    <w:name w:val="Основной шрифт абзаца2"/>
    <w:rsid w:val="00965968"/>
    <w:rPr>
      <w:rFonts w:ascii="Calibri" w:hAnsi="Calibri"/>
      <w:color w:val="000000"/>
      <w:sz w:val="22"/>
    </w:rPr>
  </w:style>
  <w:style w:type="paragraph" w:customStyle="1" w:styleId="20">
    <w:name w:val="Гиперссылка2"/>
    <w:link w:val="ab"/>
    <w:rsid w:val="00965968"/>
    <w:rPr>
      <w:color w:val="0000FF"/>
      <w:u w:val="single"/>
    </w:rPr>
  </w:style>
  <w:style w:type="paragraph" w:customStyle="1" w:styleId="Footnote">
    <w:name w:val="Footnote"/>
    <w:basedOn w:val="a"/>
    <w:rsid w:val="00965968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styleId="afe">
    <w:name w:val="caption"/>
    <w:basedOn w:val="a"/>
    <w:link w:val="aff"/>
    <w:rsid w:val="00965968"/>
    <w:pPr>
      <w:spacing w:before="120" w:after="120" w:line="240" w:lineRule="auto"/>
    </w:pPr>
    <w:rPr>
      <w:rFonts w:ascii="PT Astra Serif" w:hAnsi="PT Astra Serif"/>
      <w:i/>
      <w:color w:val="000000"/>
      <w:sz w:val="24"/>
      <w:szCs w:val="20"/>
      <w:lang w:eastAsia="ru-RU"/>
    </w:rPr>
  </w:style>
  <w:style w:type="character" w:customStyle="1" w:styleId="aff">
    <w:name w:val="Название объекта Знак"/>
    <w:basedOn w:val="14"/>
    <w:link w:val="afe"/>
    <w:rsid w:val="00965968"/>
    <w:rPr>
      <w:rFonts w:ascii="PT Astra Serif" w:hAnsi="PT Astra Serif"/>
      <w:i/>
      <w:color w:val="000000"/>
      <w:sz w:val="24"/>
    </w:rPr>
  </w:style>
  <w:style w:type="paragraph" w:styleId="19">
    <w:name w:val="toc 1"/>
    <w:next w:val="a"/>
    <w:link w:val="1a"/>
    <w:uiPriority w:val="39"/>
    <w:rsid w:val="00965968"/>
    <w:rPr>
      <w:rFonts w:ascii="XO Thames" w:hAnsi="XO Thames"/>
      <w:b/>
      <w:color w:val="000000"/>
      <w:sz w:val="28"/>
    </w:rPr>
  </w:style>
  <w:style w:type="character" w:customStyle="1" w:styleId="1a">
    <w:name w:val="Оглавление 1 Знак"/>
    <w:link w:val="19"/>
    <w:uiPriority w:val="39"/>
    <w:rsid w:val="00965968"/>
    <w:rPr>
      <w:rFonts w:ascii="XO Thames" w:hAnsi="XO Thames"/>
      <w:b/>
      <w:color w:val="000000"/>
      <w:sz w:val="28"/>
    </w:rPr>
  </w:style>
  <w:style w:type="paragraph" w:customStyle="1" w:styleId="27">
    <w:name w:val="Знак концевой сноски2"/>
    <w:link w:val="aff0"/>
    <w:rsid w:val="00965968"/>
    <w:rPr>
      <w:rFonts w:ascii="Calibri" w:hAnsi="Calibri"/>
      <w:color w:val="000000"/>
      <w:sz w:val="22"/>
      <w:vertAlign w:val="superscript"/>
    </w:rPr>
  </w:style>
  <w:style w:type="character" w:styleId="aff0">
    <w:name w:val="endnote reference"/>
    <w:link w:val="27"/>
    <w:rsid w:val="00965968"/>
    <w:rPr>
      <w:rFonts w:ascii="Calibri" w:hAnsi="Calibri"/>
      <w:color w:val="000000"/>
      <w:sz w:val="22"/>
      <w:vertAlign w:val="superscript"/>
    </w:rPr>
  </w:style>
  <w:style w:type="paragraph" w:customStyle="1" w:styleId="HeaderandFooter">
    <w:name w:val="Header and Footer"/>
    <w:rsid w:val="00965968"/>
    <w:rPr>
      <w:rFonts w:ascii="XO Thames" w:hAnsi="XO Thames"/>
      <w:color w:val="000000"/>
      <w:sz w:val="28"/>
    </w:rPr>
  </w:style>
  <w:style w:type="character" w:customStyle="1" w:styleId="a6">
    <w:name w:val="Нижний колонтитул Знак"/>
    <w:basedOn w:val="14"/>
    <w:link w:val="a5"/>
    <w:rsid w:val="00965968"/>
    <w:rPr>
      <w:rFonts w:ascii="Calibri" w:hAnsi="Calibri"/>
      <w:sz w:val="22"/>
      <w:szCs w:val="22"/>
      <w:lang w:eastAsia="en-US"/>
    </w:rPr>
  </w:style>
  <w:style w:type="paragraph" w:styleId="9">
    <w:name w:val="toc 9"/>
    <w:next w:val="a"/>
    <w:link w:val="90"/>
    <w:uiPriority w:val="39"/>
    <w:rsid w:val="00965968"/>
    <w:pPr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965968"/>
    <w:rPr>
      <w:rFonts w:ascii="XO Thames" w:hAnsi="XO Thames"/>
      <w:color w:val="000000"/>
      <w:sz w:val="28"/>
    </w:rPr>
  </w:style>
  <w:style w:type="paragraph" w:styleId="8">
    <w:name w:val="toc 8"/>
    <w:next w:val="a"/>
    <w:link w:val="80"/>
    <w:uiPriority w:val="39"/>
    <w:rsid w:val="00965968"/>
    <w:pPr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uiPriority w:val="39"/>
    <w:rsid w:val="00965968"/>
    <w:rPr>
      <w:rFonts w:ascii="XO Thames" w:hAnsi="XO Thames"/>
      <w:color w:val="000000"/>
      <w:sz w:val="28"/>
    </w:rPr>
  </w:style>
  <w:style w:type="paragraph" w:customStyle="1" w:styleId="1b">
    <w:name w:val="Знак примечания1"/>
    <w:rsid w:val="00965968"/>
    <w:rPr>
      <w:rFonts w:ascii="Calibri" w:hAnsi="Calibri"/>
      <w:color w:val="000000"/>
      <w:sz w:val="16"/>
    </w:rPr>
  </w:style>
  <w:style w:type="paragraph" w:styleId="52">
    <w:name w:val="toc 5"/>
    <w:next w:val="a"/>
    <w:link w:val="53"/>
    <w:uiPriority w:val="39"/>
    <w:rsid w:val="00965968"/>
    <w:pPr>
      <w:ind w:left="800"/>
    </w:pPr>
    <w:rPr>
      <w:rFonts w:ascii="XO Thames" w:hAnsi="XO Thames"/>
      <w:color w:val="000000"/>
      <w:sz w:val="28"/>
    </w:rPr>
  </w:style>
  <w:style w:type="character" w:customStyle="1" w:styleId="53">
    <w:name w:val="Оглавление 5 Знак"/>
    <w:link w:val="52"/>
    <w:uiPriority w:val="39"/>
    <w:rsid w:val="00965968"/>
    <w:rPr>
      <w:rFonts w:ascii="XO Thames" w:hAnsi="XO Thames"/>
      <w:color w:val="000000"/>
      <w:sz w:val="28"/>
    </w:rPr>
  </w:style>
  <w:style w:type="paragraph" w:styleId="aff1">
    <w:name w:val="Subtitle"/>
    <w:next w:val="a"/>
    <w:link w:val="aff2"/>
    <w:uiPriority w:val="11"/>
    <w:qFormat/>
    <w:rsid w:val="00965968"/>
    <w:pPr>
      <w:jc w:val="both"/>
    </w:pPr>
    <w:rPr>
      <w:rFonts w:ascii="XO Thames" w:hAnsi="XO Thames"/>
      <w:i/>
      <w:color w:val="000000"/>
      <w:sz w:val="24"/>
    </w:rPr>
  </w:style>
  <w:style w:type="character" w:customStyle="1" w:styleId="aff2">
    <w:name w:val="Подзаголовок Знак"/>
    <w:basedOn w:val="a0"/>
    <w:link w:val="aff1"/>
    <w:uiPriority w:val="11"/>
    <w:rsid w:val="00965968"/>
    <w:rPr>
      <w:rFonts w:ascii="XO Thames" w:hAnsi="XO Thames"/>
      <w:i/>
      <w:color w:val="000000"/>
      <w:sz w:val="24"/>
    </w:rPr>
  </w:style>
  <w:style w:type="paragraph" w:customStyle="1" w:styleId="1TimesNewRoman12">
    <w:name w:val="! ТЗ Стиль __ТекстОсн_1и + Times New Roman 12 пт По ширине Первая стр..."/>
    <w:basedOn w:val="a"/>
    <w:rsid w:val="00965968"/>
    <w:pPr>
      <w:tabs>
        <w:tab w:val="left" w:pos="851"/>
      </w:tabs>
      <w:spacing w:before="60" w:after="60" w:line="360" w:lineRule="auto"/>
      <w:ind w:firstLine="709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paragraph" w:styleId="aff3">
    <w:name w:val="Title"/>
    <w:basedOn w:val="a"/>
    <w:next w:val="af6"/>
    <w:link w:val="aff4"/>
    <w:uiPriority w:val="10"/>
    <w:qFormat/>
    <w:rsid w:val="00965968"/>
    <w:pPr>
      <w:keepNext/>
      <w:spacing w:before="240" w:after="120" w:line="240" w:lineRule="auto"/>
    </w:pPr>
    <w:rPr>
      <w:rFonts w:ascii="PT Astra Serif" w:hAnsi="PT Astra Serif"/>
      <w:color w:val="000000"/>
      <w:sz w:val="28"/>
      <w:szCs w:val="20"/>
      <w:lang w:eastAsia="ru-RU"/>
    </w:rPr>
  </w:style>
  <w:style w:type="character" w:customStyle="1" w:styleId="aff4">
    <w:name w:val="Заголовок Знак"/>
    <w:basedOn w:val="a0"/>
    <w:link w:val="aff3"/>
    <w:uiPriority w:val="10"/>
    <w:rsid w:val="00965968"/>
    <w:rPr>
      <w:rFonts w:ascii="PT Astra Serif" w:hAnsi="PT Astra Serif"/>
      <w:color w:val="000000"/>
      <w:sz w:val="28"/>
    </w:rPr>
  </w:style>
  <w:style w:type="character" w:customStyle="1" w:styleId="40">
    <w:name w:val="Заголовок 4 Знак"/>
    <w:link w:val="410"/>
    <w:rsid w:val="00965968"/>
    <w:rPr>
      <w:rFonts w:ascii="Calibri Light" w:hAnsi="Calibri Light"/>
      <w:b/>
      <w:i/>
      <w:color w:val="5B9BD5"/>
    </w:rPr>
  </w:style>
  <w:style w:type="paragraph" w:styleId="1c">
    <w:name w:val="index 1"/>
    <w:basedOn w:val="a"/>
    <w:next w:val="a"/>
    <w:autoRedefine/>
    <w:semiHidden/>
    <w:unhideWhenUsed/>
    <w:rsid w:val="00965968"/>
    <w:pPr>
      <w:spacing w:after="0" w:line="240" w:lineRule="auto"/>
      <w:ind w:left="220" w:hanging="220"/>
    </w:pPr>
  </w:style>
  <w:style w:type="paragraph" w:styleId="aff5">
    <w:name w:val="index heading"/>
    <w:basedOn w:val="a"/>
    <w:link w:val="aff6"/>
    <w:rsid w:val="00965968"/>
    <w:pPr>
      <w:spacing w:after="0" w:line="240" w:lineRule="auto"/>
    </w:pPr>
    <w:rPr>
      <w:rFonts w:ascii="PT Astra Serif" w:hAnsi="PT Astra Serif"/>
      <w:color w:val="000000"/>
      <w:sz w:val="20"/>
      <w:szCs w:val="20"/>
      <w:lang w:eastAsia="ru-RU"/>
    </w:rPr>
  </w:style>
  <w:style w:type="character" w:customStyle="1" w:styleId="aff6">
    <w:name w:val="Указатель Знак"/>
    <w:basedOn w:val="14"/>
    <w:link w:val="aff5"/>
    <w:rsid w:val="00965968"/>
    <w:rPr>
      <w:rFonts w:ascii="PT Astra Serif" w:hAnsi="PT Astra Serif"/>
      <w:color w:val="000000"/>
      <w:sz w:val="20"/>
    </w:rPr>
  </w:style>
  <w:style w:type="character" w:customStyle="1" w:styleId="23">
    <w:name w:val="Заголовок 2 Знак"/>
    <w:link w:val="210"/>
    <w:rsid w:val="00965968"/>
    <w:rPr>
      <w:rFonts w:ascii="Calibri Light" w:hAnsi="Calibri Light"/>
      <w:b/>
      <w:color w:val="5B9BD5"/>
      <w:sz w:val="26"/>
    </w:rPr>
  </w:style>
  <w:style w:type="character" w:customStyle="1" w:styleId="60">
    <w:name w:val="Заголовок 6 Знак"/>
    <w:link w:val="610"/>
    <w:rsid w:val="00965968"/>
    <w:rPr>
      <w:rFonts w:ascii="Calibri Light" w:hAnsi="Calibri Light"/>
      <w:i/>
      <w:color w:val="1F4D78"/>
    </w:rPr>
  </w:style>
  <w:style w:type="table" w:customStyle="1" w:styleId="1d">
    <w:name w:val="Сетка таблицы1"/>
    <w:basedOn w:val="a1"/>
    <w:next w:val="ac"/>
    <w:rsid w:val="00965968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1"/>
    <w:rsid w:val="00965968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Title">
    <w:name w:val="ConsPlusTitle"/>
    <w:link w:val="ConsPlusTitle1"/>
    <w:qFormat/>
    <w:rsid w:val="00965968"/>
    <w:rPr>
      <w:rFonts w:ascii="Arial" w:hAnsi="Arial"/>
      <w:b/>
      <w:sz w:val="24"/>
    </w:rPr>
  </w:style>
  <w:style w:type="paragraph" w:customStyle="1" w:styleId="ConsPlusTitle1">
    <w:name w:val="ConsPlusTitle1"/>
    <w:link w:val="ConsPlusTitle"/>
    <w:qFormat/>
    <w:rsid w:val="00965968"/>
    <w:pPr>
      <w:widowControl w:val="0"/>
    </w:pPr>
    <w:rPr>
      <w:rFonts w:ascii="Arial" w:hAnsi="Arial"/>
      <w:b/>
      <w:sz w:val="24"/>
    </w:rPr>
  </w:style>
  <w:style w:type="character" w:customStyle="1" w:styleId="11">
    <w:name w:val="Заголовок 1 Знак1"/>
    <w:basedOn w:val="a0"/>
    <w:link w:val="1"/>
    <w:rsid w:val="0096596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1">
    <w:name w:val="Заголовок 2 Знак1"/>
    <w:basedOn w:val="a0"/>
    <w:link w:val="2"/>
    <w:semiHidden/>
    <w:rsid w:val="00965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1">
    <w:name w:val="Заголовок 3 Знак1"/>
    <w:basedOn w:val="a0"/>
    <w:link w:val="3"/>
    <w:semiHidden/>
    <w:rsid w:val="009659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1">
    <w:name w:val="Заголовок 4 Знак1"/>
    <w:basedOn w:val="a0"/>
    <w:link w:val="4"/>
    <w:semiHidden/>
    <w:rsid w:val="0096596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1">
    <w:name w:val="Заголовок 5 Знак1"/>
    <w:basedOn w:val="a0"/>
    <w:link w:val="5"/>
    <w:semiHidden/>
    <w:rsid w:val="0096596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61">
    <w:name w:val="Заголовок 6 Знак1"/>
    <w:basedOn w:val="a0"/>
    <w:link w:val="6"/>
    <w:semiHidden/>
    <w:rsid w:val="00965968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R&amp;n=509066&amp;dst=1001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495208&amp;dst=1000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F5B96-865A-454A-A17B-084C0097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7791</Words>
  <Characters>44413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52100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10</cp:revision>
  <cp:lastPrinted>2025-08-26T15:37:00Z</cp:lastPrinted>
  <dcterms:created xsi:type="dcterms:W3CDTF">2025-03-12T06:25:00Z</dcterms:created>
  <dcterms:modified xsi:type="dcterms:W3CDTF">2025-08-28T06:47:00Z</dcterms:modified>
</cp:coreProperties>
</file>